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F65" w:rsidRDefault="00715F65" w:rsidP="00AF0230">
      <w:pPr>
        <w:spacing w:after="0"/>
        <w:jc w:val="center"/>
        <w:rPr>
          <w:rFonts w:ascii="Humnst777 BT" w:hAnsi="Humnst777 BT"/>
          <w:b/>
          <w:szCs w:val="24"/>
        </w:rPr>
      </w:pPr>
      <w:r>
        <w:rPr>
          <w:rFonts w:ascii="Humnst777 BT" w:hAnsi="Humnst777 BT"/>
          <w:b/>
          <w:szCs w:val="24"/>
        </w:rPr>
        <w:t>Treasury Thoughts on efficiency</w:t>
      </w:r>
    </w:p>
    <w:p w:rsidR="00AF0230" w:rsidRPr="00AF0230" w:rsidRDefault="00AF0230" w:rsidP="00AF0230">
      <w:pPr>
        <w:spacing w:after="0"/>
        <w:jc w:val="center"/>
        <w:rPr>
          <w:rFonts w:ascii="Humnst777 BT" w:hAnsi="Humnst777 BT"/>
          <w:sz w:val="20"/>
          <w:szCs w:val="24"/>
        </w:rPr>
      </w:pPr>
      <w:bookmarkStart w:id="0" w:name="_GoBack"/>
      <w:bookmarkEnd w:id="0"/>
      <w:r w:rsidRPr="00AF0230">
        <w:rPr>
          <w:rFonts w:ascii="Humnst777 BT" w:hAnsi="Humnst777 BT"/>
          <w:b/>
          <w:szCs w:val="24"/>
        </w:rPr>
        <w:t>Survey on cross-cutting assistance</w:t>
      </w:r>
    </w:p>
    <w:p w:rsidR="00AF0230" w:rsidRDefault="00AF0230" w:rsidP="00160B78">
      <w:pPr>
        <w:spacing w:after="0"/>
        <w:rPr>
          <w:rFonts w:ascii="Humnst777 BT" w:hAnsi="Humnst777 BT"/>
          <w:szCs w:val="24"/>
        </w:rPr>
      </w:pPr>
    </w:p>
    <w:p w:rsidR="00410FA9" w:rsidRDefault="00160B78" w:rsidP="00160B78">
      <w:pPr>
        <w:spacing w:after="0"/>
        <w:rPr>
          <w:rFonts w:ascii="Humnst777 BT" w:hAnsi="Humnst777 BT"/>
          <w:szCs w:val="24"/>
        </w:rPr>
      </w:pPr>
      <w:r w:rsidRPr="001C5A40">
        <w:rPr>
          <w:rFonts w:ascii="Humnst777 BT" w:hAnsi="Humnst777 BT"/>
          <w:szCs w:val="24"/>
        </w:rPr>
        <w:t>We know that departments and public services are doing their own work to improve productivity. We are looking to identify how the Treasury (or the Treasury working with other ‘central’ departments such as the Cabinet Office – hereafter referred to as the ‘</w:t>
      </w:r>
      <w:r w:rsidR="00A5065B">
        <w:rPr>
          <w:rFonts w:ascii="Humnst777 BT" w:hAnsi="Humnst777 BT"/>
          <w:szCs w:val="24"/>
        </w:rPr>
        <w:t xml:space="preserve">centre’) can support this work. </w:t>
      </w:r>
    </w:p>
    <w:p w:rsidR="00410FA9" w:rsidRDefault="00410FA9" w:rsidP="00160B78">
      <w:pPr>
        <w:spacing w:after="0"/>
        <w:rPr>
          <w:rFonts w:ascii="Humnst777 BT" w:hAnsi="Humnst777 BT"/>
          <w:szCs w:val="24"/>
        </w:rPr>
      </w:pPr>
    </w:p>
    <w:p w:rsidR="00160B78" w:rsidRPr="001C5A40" w:rsidRDefault="00A5065B" w:rsidP="00160B78">
      <w:pPr>
        <w:spacing w:after="0"/>
        <w:rPr>
          <w:rFonts w:ascii="Humnst777 BT" w:hAnsi="Humnst777 BT"/>
          <w:szCs w:val="24"/>
        </w:rPr>
      </w:pPr>
      <w:r w:rsidRPr="00A5065B">
        <w:rPr>
          <w:rFonts w:ascii="Humnst777 BT" w:hAnsi="Humnst777 BT"/>
          <w:szCs w:val="24"/>
        </w:rPr>
        <w:t>To provide structure and as a catalyst for discussions, we have based this section around the drivers of public sector productivity identified by the Public Sector Efficiency Group</w:t>
      </w:r>
      <w:r w:rsidR="00410FA9">
        <w:rPr>
          <w:rFonts w:ascii="Humnst777 BT" w:hAnsi="Humnst777 BT"/>
          <w:szCs w:val="24"/>
        </w:rPr>
        <w:t xml:space="preserve"> and include</w:t>
      </w:r>
      <w:r w:rsidR="00AF0230">
        <w:rPr>
          <w:rFonts w:ascii="Humnst777 BT" w:hAnsi="Humnst777 BT"/>
          <w:szCs w:val="24"/>
        </w:rPr>
        <w:t>d</w:t>
      </w:r>
      <w:r w:rsidR="00410FA9">
        <w:rPr>
          <w:rFonts w:ascii="Humnst777 BT" w:hAnsi="Humnst777 BT"/>
          <w:szCs w:val="24"/>
        </w:rPr>
        <w:t xml:space="preserve"> some key questions</w:t>
      </w:r>
      <w:r>
        <w:rPr>
          <w:rFonts w:ascii="Humnst777 BT" w:hAnsi="Humnst777 BT"/>
          <w:szCs w:val="24"/>
        </w:rPr>
        <w:t>.</w:t>
      </w:r>
    </w:p>
    <w:p w:rsidR="00160B78" w:rsidRPr="001C5A40" w:rsidRDefault="00160B78" w:rsidP="00160B78">
      <w:pPr>
        <w:spacing w:after="0"/>
        <w:rPr>
          <w:rFonts w:ascii="Humnst777 BT" w:hAnsi="Humnst777 BT"/>
          <w:b/>
          <w:szCs w:val="24"/>
        </w:rPr>
      </w:pPr>
    </w:p>
    <w:p w:rsidR="0048390C" w:rsidRPr="001C5A40" w:rsidRDefault="0048390C" w:rsidP="0048390C">
      <w:pPr>
        <w:rPr>
          <w:rFonts w:ascii="Humnst777 BT" w:hAnsi="Humnst777 BT"/>
          <w:b/>
          <w:szCs w:val="24"/>
        </w:rPr>
      </w:pPr>
      <w:r w:rsidRPr="001C5A40">
        <w:rPr>
          <w:rFonts w:ascii="Humnst777 BT" w:hAnsi="Humnst777 BT"/>
          <w:b/>
          <w:szCs w:val="24"/>
        </w:rPr>
        <w:t>Driver 1 – Data</w:t>
      </w:r>
    </w:p>
    <w:p w:rsidR="0048390C" w:rsidRPr="001C5A40" w:rsidRDefault="0048390C" w:rsidP="0048390C">
      <w:pPr>
        <w:pStyle w:val="ListParagraph"/>
        <w:numPr>
          <w:ilvl w:val="0"/>
          <w:numId w:val="1"/>
        </w:numPr>
        <w:rPr>
          <w:rFonts w:ascii="Humnst777 BT" w:hAnsi="Humnst777 BT"/>
          <w:b/>
          <w:i/>
          <w:szCs w:val="24"/>
        </w:rPr>
      </w:pPr>
      <w:r w:rsidRPr="001C5A40">
        <w:rPr>
          <w:rFonts w:ascii="Humnst777 BT" w:hAnsi="Humnst777 BT"/>
          <w:szCs w:val="24"/>
        </w:rPr>
        <w:t>Information on inputs and outputs which can help provide evidence, inform decisions, identify differences between units, and test innovations.</w:t>
      </w:r>
    </w:p>
    <w:p w:rsidR="004853FE" w:rsidRPr="001C5A40" w:rsidRDefault="0048390C">
      <w:pPr>
        <w:rPr>
          <w:rFonts w:ascii="Humnst777 BT" w:hAnsi="Humnst777 BT"/>
          <w:i/>
          <w:szCs w:val="24"/>
        </w:rPr>
      </w:pPr>
      <w:r w:rsidRPr="001C5A40">
        <w:rPr>
          <w:rFonts w:ascii="Humnst777 BT" w:hAnsi="Humnst777 BT"/>
          <w:i/>
          <w:szCs w:val="24"/>
        </w:rPr>
        <w:t>Key Questions</w:t>
      </w:r>
    </w:p>
    <w:p w:rsidR="0048390C" w:rsidRPr="001C5A40" w:rsidRDefault="0048390C" w:rsidP="00160B78">
      <w:pPr>
        <w:pStyle w:val="ListParagraph"/>
        <w:numPr>
          <w:ilvl w:val="0"/>
          <w:numId w:val="2"/>
        </w:numPr>
        <w:spacing w:after="40"/>
        <w:ind w:left="714" w:hanging="357"/>
        <w:contextualSpacing w:val="0"/>
        <w:rPr>
          <w:rFonts w:ascii="Humnst777 BT" w:hAnsi="Humnst777 BT"/>
          <w:szCs w:val="24"/>
        </w:rPr>
      </w:pPr>
      <w:r w:rsidRPr="001C5A40">
        <w:rPr>
          <w:rFonts w:ascii="Humnst777 BT" w:hAnsi="Humnst777 BT"/>
          <w:szCs w:val="24"/>
        </w:rPr>
        <w:t>Is there data that could be useful to you that is held by others?</w:t>
      </w:r>
    </w:p>
    <w:p w:rsidR="00160B78" w:rsidRPr="001C5A40" w:rsidRDefault="00160B78" w:rsidP="00160B78">
      <w:pPr>
        <w:pStyle w:val="ListParagraph"/>
        <w:numPr>
          <w:ilvl w:val="0"/>
          <w:numId w:val="2"/>
        </w:numPr>
        <w:spacing w:after="40"/>
        <w:ind w:left="714" w:hanging="357"/>
        <w:contextualSpacing w:val="0"/>
        <w:rPr>
          <w:rFonts w:ascii="Humnst777 BT" w:hAnsi="Humnst777 BT"/>
          <w:szCs w:val="24"/>
        </w:rPr>
      </w:pPr>
      <w:r w:rsidRPr="001C5A40">
        <w:rPr>
          <w:rFonts w:ascii="Humnst777 BT" w:hAnsi="Humnst777 BT"/>
          <w:szCs w:val="24"/>
        </w:rPr>
        <w:t>Are there barriers to data collection that could be resolved at the centre?</w:t>
      </w:r>
    </w:p>
    <w:p w:rsidR="0048390C" w:rsidRPr="001C5A40" w:rsidRDefault="0048390C" w:rsidP="00160B78">
      <w:pPr>
        <w:pStyle w:val="ListParagraph"/>
        <w:numPr>
          <w:ilvl w:val="0"/>
          <w:numId w:val="2"/>
        </w:numPr>
        <w:spacing w:after="40"/>
        <w:ind w:left="714" w:hanging="357"/>
        <w:contextualSpacing w:val="0"/>
        <w:rPr>
          <w:rFonts w:ascii="Humnst777 BT" w:hAnsi="Humnst777 BT"/>
          <w:szCs w:val="24"/>
        </w:rPr>
      </w:pPr>
      <w:r w:rsidRPr="001C5A40">
        <w:rPr>
          <w:rFonts w:ascii="Humnst777 BT" w:hAnsi="Humnst777 BT"/>
          <w:szCs w:val="24"/>
        </w:rPr>
        <w:t xml:space="preserve">Could the centre do more to encourage the use of data? </w:t>
      </w:r>
    </w:p>
    <w:p w:rsidR="00160B78" w:rsidRDefault="00160B78" w:rsidP="00160B78">
      <w:pPr>
        <w:spacing w:after="40"/>
        <w:rPr>
          <w:rFonts w:ascii="Humnst777 BT" w:hAnsi="Humnst777 BT"/>
          <w:szCs w:val="24"/>
        </w:rPr>
      </w:pPr>
    </w:p>
    <w:p w:rsidR="00E41D60" w:rsidRPr="00E41D60" w:rsidRDefault="00E41D60" w:rsidP="00E41D60">
      <w:pPr>
        <w:spacing w:after="40"/>
        <w:rPr>
          <w:rFonts w:ascii="Humnst777 BT" w:hAnsi="Humnst777 BT"/>
          <w:b/>
          <w:szCs w:val="24"/>
        </w:rPr>
      </w:pPr>
      <w:r w:rsidRPr="00E41D60">
        <w:rPr>
          <w:rFonts w:ascii="Humnst777 BT" w:hAnsi="Humnst777 BT"/>
          <w:b/>
          <w:szCs w:val="24"/>
        </w:rPr>
        <w:t>Driver 2 – Organisation and workforce</w:t>
      </w:r>
    </w:p>
    <w:p w:rsidR="00E41D60" w:rsidRDefault="00E41D60" w:rsidP="00D231EC">
      <w:pPr>
        <w:pStyle w:val="ListParagraph"/>
        <w:numPr>
          <w:ilvl w:val="0"/>
          <w:numId w:val="1"/>
        </w:numPr>
        <w:rPr>
          <w:rFonts w:ascii="Humnst777 BT" w:hAnsi="Humnst777 BT"/>
          <w:b/>
          <w:szCs w:val="24"/>
        </w:rPr>
      </w:pPr>
      <w:r w:rsidRPr="00E41D60">
        <w:rPr>
          <w:rFonts w:ascii="Humnst777 BT" w:hAnsi="Humnst777 BT"/>
          <w:szCs w:val="24"/>
        </w:rPr>
        <w:t>Improving how an organisation is structured and located, ensuring it is the optimum size, improving the skills of a workforce, using pay and conditions effectively to deliver public services, and planning strategically for organisational changes to boost productivity.</w:t>
      </w:r>
      <w:r w:rsidRPr="00E41D60">
        <w:rPr>
          <w:rFonts w:ascii="Humnst777 BT" w:hAnsi="Humnst777 BT"/>
          <w:b/>
          <w:szCs w:val="24"/>
        </w:rPr>
        <w:t xml:space="preserve"> </w:t>
      </w:r>
    </w:p>
    <w:p w:rsidR="00E41D60" w:rsidRPr="001C5A40" w:rsidRDefault="00E41D60" w:rsidP="00E41D60">
      <w:pPr>
        <w:rPr>
          <w:rFonts w:ascii="Humnst777 BT" w:hAnsi="Humnst777 BT"/>
          <w:i/>
          <w:szCs w:val="24"/>
        </w:rPr>
      </w:pPr>
      <w:r w:rsidRPr="001C5A40">
        <w:rPr>
          <w:rFonts w:ascii="Humnst777 BT" w:hAnsi="Humnst777 BT"/>
          <w:i/>
          <w:szCs w:val="24"/>
        </w:rPr>
        <w:t>Key Questions</w:t>
      </w:r>
    </w:p>
    <w:p w:rsidR="00E41D60" w:rsidRDefault="00E41D60" w:rsidP="00E41D60">
      <w:pPr>
        <w:pStyle w:val="ListParagraph"/>
        <w:numPr>
          <w:ilvl w:val="0"/>
          <w:numId w:val="2"/>
        </w:numPr>
        <w:spacing w:after="40"/>
        <w:ind w:left="714" w:hanging="357"/>
        <w:contextualSpacing w:val="0"/>
        <w:rPr>
          <w:rFonts w:ascii="Humnst777 BT" w:hAnsi="Humnst777 BT"/>
          <w:szCs w:val="24"/>
        </w:rPr>
      </w:pPr>
      <w:r w:rsidRPr="00E41D60">
        <w:rPr>
          <w:rFonts w:ascii="Humnst777 BT" w:hAnsi="Humnst777 BT"/>
          <w:szCs w:val="24"/>
        </w:rPr>
        <w:t xml:space="preserve">How could the centre support strategic planning? </w:t>
      </w:r>
    </w:p>
    <w:p w:rsidR="00E41D60" w:rsidRPr="00E41D60" w:rsidRDefault="00E41D60" w:rsidP="00E41D60">
      <w:pPr>
        <w:pStyle w:val="ListParagraph"/>
        <w:numPr>
          <w:ilvl w:val="0"/>
          <w:numId w:val="2"/>
        </w:numPr>
        <w:spacing w:after="40"/>
        <w:ind w:left="714" w:hanging="357"/>
        <w:rPr>
          <w:rFonts w:ascii="Humnst777 BT" w:hAnsi="Humnst777 BT"/>
          <w:szCs w:val="24"/>
        </w:rPr>
      </w:pPr>
      <w:r w:rsidRPr="00E41D60">
        <w:rPr>
          <w:rFonts w:ascii="Humnst777 BT" w:hAnsi="Humnst777 BT"/>
          <w:szCs w:val="24"/>
        </w:rPr>
        <w:t>Could the centre help you to make even better use of talent and recruitment of the right skills? Does a lack of digital skills limit productivity improvement?</w:t>
      </w:r>
    </w:p>
    <w:p w:rsidR="00E41D60" w:rsidRPr="001C5A40" w:rsidRDefault="00E41D60" w:rsidP="00160B78">
      <w:pPr>
        <w:spacing w:after="40"/>
        <w:rPr>
          <w:rFonts w:ascii="Humnst777 BT" w:hAnsi="Humnst777 BT"/>
          <w:szCs w:val="24"/>
        </w:rPr>
      </w:pPr>
    </w:p>
    <w:p w:rsidR="00160B78" w:rsidRPr="001C5A40" w:rsidRDefault="00E41D60" w:rsidP="00160B78">
      <w:pPr>
        <w:rPr>
          <w:rFonts w:ascii="Humnst777 BT" w:hAnsi="Humnst777 BT"/>
          <w:b/>
          <w:szCs w:val="24"/>
        </w:rPr>
      </w:pPr>
      <w:r>
        <w:rPr>
          <w:rFonts w:ascii="Humnst777 BT" w:hAnsi="Humnst777 BT"/>
          <w:b/>
          <w:szCs w:val="24"/>
        </w:rPr>
        <w:t>Driver 3</w:t>
      </w:r>
      <w:r w:rsidR="00160B78" w:rsidRPr="001C5A40">
        <w:rPr>
          <w:rFonts w:ascii="Humnst777 BT" w:hAnsi="Humnst777 BT"/>
          <w:b/>
          <w:szCs w:val="24"/>
        </w:rPr>
        <w:t xml:space="preserve"> – Markets and competition</w:t>
      </w:r>
    </w:p>
    <w:p w:rsidR="00160B78" w:rsidRPr="001C5A40" w:rsidRDefault="00160B78" w:rsidP="00160B78">
      <w:pPr>
        <w:pStyle w:val="ListParagraph"/>
        <w:numPr>
          <w:ilvl w:val="0"/>
          <w:numId w:val="1"/>
        </w:numPr>
        <w:rPr>
          <w:rFonts w:ascii="Humnst777 BT" w:hAnsi="Humnst777 BT"/>
          <w:b/>
          <w:i/>
          <w:szCs w:val="24"/>
        </w:rPr>
      </w:pPr>
      <w:r w:rsidRPr="001C5A40">
        <w:rPr>
          <w:rFonts w:ascii="Humnst777 BT" w:hAnsi="Humnst777 BT"/>
          <w:szCs w:val="24"/>
        </w:rPr>
        <w:t>Intelligent outsourcing, pricing mechanisms, utilising competition, comparing different units, incentivising productivity, and producing benchmarks.</w:t>
      </w:r>
    </w:p>
    <w:p w:rsidR="00160B78" w:rsidRPr="001C5A40" w:rsidRDefault="00160B78" w:rsidP="00160B78">
      <w:pPr>
        <w:rPr>
          <w:rFonts w:ascii="Humnst777 BT" w:hAnsi="Humnst777 BT"/>
          <w:i/>
          <w:szCs w:val="24"/>
        </w:rPr>
      </w:pPr>
      <w:r w:rsidRPr="001C5A40">
        <w:rPr>
          <w:rFonts w:ascii="Humnst777 BT" w:hAnsi="Humnst777 BT"/>
          <w:i/>
          <w:szCs w:val="24"/>
        </w:rPr>
        <w:lastRenderedPageBreak/>
        <w:t>Key Questions</w:t>
      </w:r>
    </w:p>
    <w:p w:rsidR="00160B78" w:rsidRPr="001C5A40" w:rsidRDefault="00160B78" w:rsidP="00160B78">
      <w:pPr>
        <w:pStyle w:val="ListParagraph"/>
        <w:numPr>
          <w:ilvl w:val="0"/>
          <w:numId w:val="2"/>
        </w:numPr>
        <w:spacing w:after="40"/>
        <w:ind w:left="714" w:hanging="357"/>
        <w:contextualSpacing w:val="0"/>
        <w:rPr>
          <w:rFonts w:ascii="Humnst777 BT" w:hAnsi="Humnst777 BT"/>
          <w:szCs w:val="24"/>
        </w:rPr>
      </w:pPr>
      <w:r w:rsidRPr="001C5A40">
        <w:rPr>
          <w:rFonts w:ascii="Humnst777 BT" w:hAnsi="Humnst777 BT"/>
          <w:szCs w:val="24"/>
        </w:rPr>
        <w:t>How do incentives created by the centre play a part in making decisions on whether outsourcing is appropriate?</w:t>
      </w:r>
    </w:p>
    <w:p w:rsidR="00160B78" w:rsidRPr="001C5A40" w:rsidRDefault="00160B78" w:rsidP="00160B78">
      <w:pPr>
        <w:pStyle w:val="ListParagraph"/>
        <w:numPr>
          <w:ilvl w:val="0"/>
          <w:numId w:val="2"/>
        </w:numPr>
        <w:spacing w:after="40"/>
        <w:ind w:left="714" w:hanging="357"/>
        <w:contextualSpacing w:val="0"/>
        <w:rPr>
          <w:rFonts w:ascii="Humnst777 BT" w:hAnsi="Humnst777 BT"/>
          <w:szCs w:val="24"/>
        </w:rPr>
      </w:pPr>
      <w:r w:rsidRPr="001C5A40">
        <w:rPr>
          <w:rFonts w:ascii="Humnst777 BT" w:hAnsi="Humnst777 BT"/>
          <w:szCs w:val="24"/>
        </w:rPr>
        <w:t>Are there obstacles you face to the commercialisation of spare capacity in assets you hold?</w:t>
      </w:r>
    </w:p>
    <w:p w:rsidR="00160B78" w:rsidRPr="001C5A40" w:rsidRDefault="00160B78" w:rsidP="00160B78">
      <w:pPr>
        <w:spacing w:after="0"/>
        <w:rPr>
          <w:rFonts w:ascii="Humnst777 BT" w:hAnsi="Humnst777 BT"/>
          <w:b/>
          <w:szCs w:val="24"/>
        </w:rPr>
      </w:pPr>
    </w:p>
    <w:p w:rsidR="00160B78" w:rsidRPr="001C5A40" w:rsidRDefault="00160B78" w:rsidP="00160B78">
      <w:pPr>
        <w:rPr>
          <w:rFonts w:ascii="Humnst777 BT" w:hAnsi="Humnst777 BT"/>
          <w:b/>
          <w:szCs w:val="24"/>
        </w:rPr>
      </w:pPr>
      <w:r w:rsidRPr="001C5A40">
        <w:rPr>
          <w:rFonts w:ascii="Humnst777 BT" w:hAnsi="Humnst777 BT"/>
          <w:b/>
          <w:szCs w:val="24"/>
        </w:rPr>
        <w:t xml:space="preserve">Driver </w:t>
      </w:r>
      <w:r w:rsidR="00E41D60">
        <w:rPr>
          <w:rFonts w:ascii="Humnst777 BT" w:hAnsi="Humnst777 BT"/>
          <w:b/>
          <w:szCs w:val="24"/>
        </w:rPr>
        <w:t>4</w:t>
      </w:r>
      <w:r w:rsidRPr="001C5A40">
        <w:rPr>
          <w:rFonts w:ascii="Humnst777 BT" w:hAnsi="Humnst777 BT"/>
          <w:b/>
          <w:szCs w:val="24"/>
        </w:rPr>
        <w:t xml:space="preserve"> – Service re-design</w:t>
      </w:r>
    </w:p>
    <w:p w:rsidR="00160B78" w:rsidRPr="001C5A40" w:rsidRDefault="00160B78" w:rsidP="00160B78">
      <w:pPr>
        <w:pStyle w:val="ListParagraph"/>
        <w:numPr>
          <w:ilvl w:val="0"/>
          <w:numId w:val="1"/>
        </w:numPr>
        <w:rPr>
          <w:rFonts w:ascii="Humnst777 BT" w:hAnsi="Humnst777 BT"/>
          <w:b/>
          <w:i/>
          <w:szCs w:val="24"/>
        </w:rPr>
      </w:pPr>
      <w:r w:rsidRPr="001C5A40">
        <w:rPr>
          <w:rFonts w:ascii="Humnst777 BT" w:hAnsi="Humnst777 BT"/>
          <w:szCs w:val="24"/>
        </w:rPr>
        <w:t>Changing the way services are delivered or who they are delivered to, incorporating changes to both the customer facing front-end, and enhancements to back-end internal processes and systems. Including themes such as user design, prevention and early intervention.</w:t>
      </w:r>
    </w:p>
    <w:p w:rsidR="00160B78" w:rsidRPr="001C5A40" w:rsidRDefault="00160B78" w:rsidP="00160B78">
      <w:pPr>
        <w:rPr>
          <w:rFonts w:ascii="Humnst777 BT" w:hAnsi="Humnst777 BT"/>
          <w:i/>
          <w:szCs w:val="24"/>
        </w:rPr>
      </w:pPr>
      <w:r w:rsidRPr="001C5A40">
        <w:rPr>
          <w:rFonts w:ascii="Humnst777 BT" w:hAnsi="Humnst777 BT"/>
          <w:i/>
          <w:szCs w:val="24"/>
        </w:rPr>
        <w:t>Key Questions</w:t>
      </w:r>
    </w:p>
    <w:p w:rsidR="00160B78" w:rsidRPr="001C5A40" w:rsidRDefault="00160B78" w:rsidP="00F63135">
      <w:pPr>
        <w:pStyle w:val="ListParagraph"/>
        <w:numPr>
          <w:ilvl w:val="0"/>
          <w:numId w:val="2"/>
        </w:numPr>
        <w:spacing w:after="40"/>
        <w:ind w:left="714" w:hanging="357"/>
        <w:contextualSpacing w:val="0"/>
        <w:rPr>
          <w:rFonts w:ascii="Humnst777 BT" w:hAnsi="Humnst777 BT"/>
          <w:szCs w:val="24"/>
        </w:rPr>
      </w:pPr>
      <w:r w:rsidRPr="001C5A40">
        <w:rPr>
          <w:rFonts w:ascii="Humnst777 BT" w:hAnsi="Humnst777 BT"/>
          <w:szCs w:val="24"/>
        </w:rPr>
        <w:t>Are there barriers to changing how services are delivered that the centre could resolve?</w:t>
      </w:r>
    </w:p>
    <w:p w:rsidR="00F63135" w:rsidRPr="001C5A40" w:rsidRDefault="00F63135" w:rsidP="00F63135">
      <w:pPr>
        <w:pStyle w:val="ListParagraph"/>
        <w:numPr>
          <w:ilvl w:val="0"/>
          <w:numId w:val="2"/>
        </w:numPr>
        <w:spacing w:after="40"/>
        <w:ind w:left="714" w:hanging="357"/>
        <w:contextualSpacing w:val="0"/>
        <w:rPr>
          <w:rFonts w:ascii="Humnst777 BT" w:hAnsi="Humnst777 BT"/>
          <w:szCs w:val="24"/>
        </w:rPr>
      </w:pPr>
      <w:r w:rsidRPr="001C5A40">
        <w:rPr>
          <w:rFonts w:ascii="Humnst777 BT" w:hAnsi="Humnst777 BT"/>
          <w:szCs w:val="24"/>
        </w:rPr>
        <w:t>Do you feel able to experiment? How could the centre support the cultivation of new ideas?</w:t>
      </w:r>
    </w:p>
    <w:p w:rsidR="00F63135" w:rsidRDefault="00F63135" w:rsidP="00F63135">
      <w:pPr>
        <w:spacing w:after="0"/>
        <w:rPr>
          <w:rFonts w:ascii="Humnst777 BT" w:hAnsi="Humnst777 BT"/>
          <w:b/>
          <w:szCs w:val="24"/>
        </w:rPr>
      </w:pPr>
    </w:p>
    <w:p w:rsidR="00F63135" w:rsidRPr="001C5A40" w:rsidRDefault="00E41D60" w:rsidP="00F63135">
      <w:pPr>
        <w:rPr>
          <w:rFonts w:ascii="Humnst777 BT" w:hAnsi="Humnst777 BT"/>
          <w:b/>
          <w:i/>
          <w:szCs w:val="24"/>
        </w:rPr>
      </w:pPr>
      <w:r>
        <w:rPr>
          <w:rFonts w:ascii="Humnst777 BT" w:hAnsi="Humnst777 BT"/>
          <w:b/>
          <w:szCs w:val="24"/>
        </w:rPr>
        <w:t>Driver 5</w:t>
      </w:r>
      <w:r w:rsidR="00F63135" w:rsidRPr="001C5A40">
        <w:rPr>
          <w:rFonts w:ascii="Humnst777 BT" w:hAnsi="Humnst777 BT"/>
          <w:b/>
          <w:szCs w:val="24"/>
        </w:rPr>
        <w:t xml:space="preserve"> – Technology</w:t>
      </w:r>
    </w:p>
    <w:p w:rsidR="00F63135" w:rsidRPr="001C5A40" w:rsidRDefault="00F63135" w:rsidP="00F63135">
      <w:pPr>
        <w:pStyle w:val="ListParagraph"/>
        <w:numPr>
          <w:ilvl w:val="0"/>
          <w:numId w:val="1"/>
        </w:numPr>
        <w:rPr>
          <w:rFonts w:ascii="Humnst777 BT" w:hAnsi="Humnst777 BT"/>
          <w:b/>
          <w:i/>
          <w:szCs w:val="24"/>
        </w:rPr>
      </w:pPr>
      <w:r w:rsidRPr="001C5A40">
        <w:rPr>
          <w:rFonts w:ascii="Humnst777 BT" w:hAnsi="Humnst777 BT"/>
          <w:szCs w:val="24"/>
        </w:rPr>
        <w:t>Using technology to reduce cost, increase delivery quality, or reinvent processes to better deliver public services.</w:t>
      </w:r>
    </w:p>
    <w:p w:rsidR="001C5A40" w:rsidRPr="001C5A40" w:rsidRDefault="001C5A40" w:rsidP="001C5A40">
      <w:pPr>
        <w:rPr>
          <w:rFonts w:ascii="Humnst777 BT" w:hAnsi="Humnst777 BT"/>
          <w:i/>
          <w:szCs w:val="24"/>
        </w:rPr>
      </w:pPr>
      <w:r w:rsidRPr="001C5A40">
        <w:rPr>
          <w:rFonts w:ascii="Humnst777 BT" w:hAnsi="Humnst777 BT"/>
          <w:i/>
          <w:szCs w:val="24"/>
        </w:rPr>
        <w:t>Key Questions</w:t>
      </w:r>
    </w:p>
    <w:p w:rsidR="00160B78" w:rsidRPr="001C5A40" w:rsidRDefault="001C5A40" w:rsidP="001C5A40">
      <w:pPr>
        <w:pStyle w:val="ListParagraph"/>
        <w:numPr>
          <w:ilvl w:val="0"/>
          <w:numId w:val="2"/>
        </w:numPr>
        <w:spacing w:after="40"/>
        <w:ind w:left="714" w:hanging="357"/>
        <w:contextualSpacing w:val="0"/>
        <w:rPr>
          <w:rFonts w:ascii="Humnst777 BT" w:hAnsi="Humnst777 BT"/>
          <w:szCs w:val="24"/>
        </w:rPr>
      </w:pPr>
      <w:r w:rsidRPr="001C5A40">
        <w:rPr>
          <w:rFonts w:ascii="Humnst777 BT" w:hAnsi="Humnst777 BT"/>
          <w:szCs w:val="24"/>
        </w:rPr>
        <w:t>Do you have enough support from the centre, such as the Government Digital Service, to be able to make effective use of digital and technology?</w:t>
      </w:r>
    </w:p>
    <w:p w:rsidR="0048390C" w:rsidRPr="001C5A40" w:rsidRDefault="0048390C">
      <w:pPr>
        <w:rPr>
          <w:rFonts w:ascii="Humnst777 BT" w:hAnsi="Humnst777 BT"/>
          <w:b/>
          <w:i/>
          <w:szCs w:val="24"/>
        </w:rPr>
      </w:pPr>
    </w:p>
    <w:sectPr w:rsidR="0048390C" w:rsidRPr="001C5A4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CB8" w:rsidRDefault="006E7CB8" w:rsidP="0093160A">
      <w:pPr>
        <w:spacing w:after="0" w:line="240" w:lineRule="auto"/>
      </w:pPr>
      <w:r>
        <w:separator/>
      </w:r>
    </w:p>
  </w:endnote>
  <w:endnote w:type="continuationSeparator" w:id="0">
    <w:p w:rsidR="006E7CB8" w:rsidRDefault="006E7CB8" w:rsidP="00931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umnst777 BT">
    <w:altName w:val="Lucida Sans Unicode"/>
    <w:charset w:val="00"/>
    <w:family w:val="swiss"/>
    <w:pitch w:val="variable"/>
    <w:sig w:usb0="00000001" w:usb1="1000204A" w:usb2="00000000" w:usb3="00000000" w:csb0="0000001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1378567"/>
      <w:docPartObj>
        <w:docPartGallery w:val="Page Numbers (Bottom of Page)"/>
        <w:docPartUnique/>
      </w:docPartObj>
    </w:sdtPr>
    <w:sdtEndPr>
      <w:rPr>
        <w:noProof/>
      </w:rPr>
    </w:sdtEndPr>
    <w:sdtContent>
      <w:p w:rsidR="0093160A" w:rsidRDefault="0093160A">
        <w:pPr>
          <w:pStyle w:val="Footer"/>
          <w:jc w:val="right"/>
        </w:pPr>
        <w:r>
          <w:fldChar w:fldCharType="begin"/>
        </w:r>
        <w:r>
          <w:instrText xml:space="preserve"> PAGE   \* MERGEFORMAT </w:instrText>
        </w:r>
        <w:r>
          <w:fldChar w:fldCharType="separate"/>
        </w:r>
        <w:r w:rsidR="00715F65">
          <w:rPr>
            <w:noProof/>
          </w:rPr>
          <w:t>2</w:t>
        </w:r>
        <w:r>
          <w:rPr>
            <w:noProof/>
          </w:rPr>
          <w:fldChar w:fldCharType="end"/>
        </w:r>
      </w:p>
    </w:sdtContent>
  </w:sdt>
  <w:p w:rsidR="0093160A" w:rsidRDefault="009316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CB8" w:rsidRDefault="006E7CB8" w:rsidP="0093160A">
      <w:pPr>
        <w:spacing w:after="0" w:line="240" w:lineRule="auto"/>
      </w:pPr>
      <w:r>
        <w:separator/>
      </w:r>
    </w:p>
  </w:footnote>
  <w:footnote w:type="continuationSeparator" w:id="0">
    <w:p w:rsidR="006E7CB8" w:rsidRDefault="006E7CB8" w:rsidP="009316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361CF"/>
    <w:multiLevelType w:val="hybridMultilevel"/>
    <w:tmpl w:val="1E84F80C"/>
    <w:lvl w:ilvl="0" w:tplc="B170AD2C">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2F4F10"/>
    <w:multiLevelType w:val="hybridMultilevel"/>
    <w:tmpl w:val="E8083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2A6F1A"/>
    <w:multiLevelType w:val="hybridMultilevel"/>
    <w:tmpl w:val="98B8599E"/>
    <w:lvl w:ilvl="0" w:tplc="694A95EC">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62310"/>
    <w:multiLevelType w:val="hybridMultilevel"/>
    <w:tmpl w:val="3DC4F9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A5051C"/>
    <w:multiLevelType w:val="hybridMultilevel"/>
    <w:tmpl w:val="28886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110A4A"/>
    <w:multiLevelType w:val="hybridMultilevel"/>
    <w:tmpl w:val="3DC4F9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2D636E"/>
    <w:multiLevelType w:val="hybridMultilevel"/>
    <w:tmpl w:val="60BA40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5427B4"/>
    <w:multiLevelType w:val="hybridMultilevel"/>
    <w:tmpl w:val="3DC4F9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2"/>
  </w:num>
  <w:num w:numId="5">
    <w:abstractNumId w:val="7"/>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0C"/>
    <w:rsid w:val="00055996"/>
    <w:rsid w:val="00160B78"/>
    <w:rsid w:val="001669CF"/>
    <w:rsid w:val="001C5A40"/>
    <w:rsid w:val="00410FA9"/>
    <w:rsid w:val="0048390C"/>
    <w:rsid w:val="004853FE"/>
    <w:rsid w:val="006D460E"/>
    <w:rsid w:val="006E7CB8"/>
    <w:rsid w:val="00702C9C"/>
    <w:rsid w:val="00715F65"/>
    <w:rsid w:val="00774898"/>
    <w:rsid w:val="0093160A"/>
    <w:rsid w:val="00A5065B"/>
    <w:rsid w:val="00AF0230"/>
    <w:rsid w:val="00CE4FBD"/>
    <w:rsid w:val="00D231EC"/>
    <w:rsid w:val="00E41D60"/>
    <w:rsid w:val="00F63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42B9CD-0E48-4BB9-8B3B-F822C55E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90C"/>
    <w:pPr>
      <w:ind w:left="720"/>
      <w:contextualSpacing/>
    </w:pPr>
  </w:style>
  <w:style w:type="paragraph" w:styleId="BalloonText">
    <w:name w:val="Balloon Text"/>
    <w:basedOn w:val="Normal"/>
    <w:link w:val="BalloonTextChar"/>
    <w:uiPriority w:val="99"/>
    <w:semiHidden/>
    <w:unhideWhenUsed/>
    <w:rsid w:val="00D23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1EC"/>
    <w:rPr>
      <w:rFonts w:ascii="Segoe UI" w:hAnsi="Segoe UI" w:cs="Segoe UI"/>
      <w:sz w:val="18"/>
      <w:szCs w:val="18"/>
    </w:rPr>
  </w:style>
  <w:style w:type="paragraph" w:styleId="Header">
    <w:name w:val="header"/>
    <w:basedOn w:val="Normal"/>
    <w:link w:val="HeaderChar"/>
    <w:uiPriority w:val="99"/>
    <w:unhideWhenUsed/>
    <w:rsid w:val="009316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60A"/>
  </w:style>
  <w:style w:type="paragraph" w:styleId="Footer">
    <w:name w:val="footer"/>
    <w:basedOn w:val="Normal"/>
    <w:link w:val="FooterChar"/>
    <w:uiPriority w:val="99"/>
    <w:unhideWhenUsed/>
    <w:rsid w:val="009316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Mills, Thomas - HMT</dc:creator>
  <cp:keywords/>
  <dc:description/>
  <cp:lastModifiedBy>Tim Adams</cp:lastModifiedBy>
  <cp:revision>6</cp:revision>
  <cp:lastPrinted>2018-07-18T12:24:00Z</cp:lastPrinted>
  <dcterms:created xsi:type="dcterms:W3CDTF">2018-07-11T11:59:00Z</dcterms:created>
  <dcterms:modified xsi:type="dcterms:W3CDTF">2019-06-20T11:39:00Z</dcterms:modified>
</cp:coreProperties>
</file>